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EB4" w:rsidRDefault="00754EB4" w:rsidP="0061088C">
      <w:pPr>
        <w:keepNext/>
        <w:keepLines/>
        <w:ind w:left="-142"/>
        <w:rPr>
          <w:rFonts w:ascii="Garamond" w:hAnsi="Garamond"/>
          <w:b/>
          <w:sz w:val="28"/>
          <w:szCs w:val="28"/>
        </w:rPr>
      </w:pPr>
      <w:r w:rsidRPr="00FB2B8D">
        <w:rPr>
          <w:rFonts w:ascii="Garamond" w:hAnsi="Garamond"/>
          <w:b/>
          <w:sz w:val="28"/>
          <w:szCs w:val="28"/>
          <w:lang w:val="smn-FI"/>
        </w:rPr>
        <w:t>X.2</w:t>
      </w:r>
      <w:r w:rsidR="00631153">
        <w:rPr>
          <w:rFonts w:ascii="Garamond" w:hAnsi="Garamond"/>
          <w:b/>
          <w:sz w:val="28"/>
          <w:szCs w:val="28"/>
        </w:rPr>
        <w:t>.</w:t>
      </w:r>
      <w:r w:rsidRPr="00FB2B8D">
        <w:rPr>
          <w:rFonts w:ascii="Garamond" w:hAnsi="Garamond"/>
          <w:b/>
          <w:sz w:val="28"/>
          <w:szCs w:val="28"/>
          <w:lang w:val="smn-FI"/>
        </w:rPr>
        <w:t xml:space="preserve"> </w:t>
      </w:r>
      <w:r w:rsidRPr="00FB2B8D">
        <w:rPr>
          <w:rFonts w:ascii="Garamond" w:hAnsi="Garamond"/>
          <w:b/>
          <w:sz w:val="28"/>
          <w:szCs w:val="28"/>
        </w:rPr>
        <w:t xml:space="preserve">Изменения, связанные </w:t>
      </w:r>
      <w:r w:rsidRPr="00FB2B8D">
        <w:rPr>
          <w:rFonts w:ascii="Garamond" w:hAnsi="Garamond"/>
          <w:b/>
          <w:sz w:val="28"/>
          <w:szCs w:val="28"/>
          <w:lang w:val="en-US"/>
        </w:rPr>
        <w:t>c</w:t>
      </w:r>
      <w:r w:rsidRPr="00FB2B8D">
        <w:rPr>
          <w:rFonts w:ascii="Garamond" w:hAnsi="Garamond"/>
          <w:b/>
          <w:sz w:val="28"/>
          <w:szCs w:val="28"/>
        </w:rPr>
        <w:t xml:space="preserve"> уточнением математической модели ВСВГО</w:t>
      </w:r>
    </w:p>
    <w:p w:rsidR="00754EB4" w:rsidRPr="00754EB4" w:rsidRDefault="00754EB4" w:rsidP="00657426">
      <w:pPr>
        <w:keepNext/>
        <w:keepLines/>
        <w:jc w:val="right"/>
        <w:rPr>
          <w:rFonts w:ascii="Garamond" w:hAnsi="Garamond"/>
          <w:b/>
        </w:rPr>
      </w:pPr>
    </w:p>
    <w:p w:rsidR="00657426" w:rsidRDefault="00732537" w:rsidP="00657426">
      <w:pPr>
        <w:keepNext/>
        <w:keepLines/>
        <w:jc w:val="right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>Приложение № 10.2</w:t>
      </w:r>
    </w:p>
    <w:p w:rsidR="002D17B1" w:rsidRPr="002D17B1" w:rsidRDefault="002D17B1" w:rsidP="00657426">
      <w:pPr>
        <w:keepNext/>
        <w:keepLines/>
        <w:jc w:val="right"/>
        <w:rPr>
          <w:rFonts w:ascii="Garamond" w:hAnsi="Garamond"/>
          <w:b/>
        </w:rPr>
      </w:pPr>
    </w:p>
    <w:p w:rsidR="00657426" w:rsidRPr="00835281" w:rsidRDefault="00657426" w:rsidP="0061088C">
      <w:pPr>
        <w:keepNext/>
        <w:keepLines/>
        <w:ind w:left="-142"/>
        <w:rPr>
          <w:rFonts w:ascii="Garamond" w:hAnsi="Garamond"/>
          <w:b/>
          <w:sz w:val="28"/>
          <w:szCs w:val="28"/>
          <w:u w:val="single"/>
        </w:rPr>
      </w:pPr>
      <w:r w:rsidRPr="00835281">
        <w:rPr>
          <w:rFonts w:ascii="Garamond" w:hAnsi="Garamond"/>
          <w:b/>
          <w:sz w:val="28"/>
          <w:szCs w:val="28"/>
          <w:u w:val="single"/>
        </w:rPr>
        <w:t>Вариант 2</w:t>
      </w:r>
    </w:p>
    <w:p w:rsidR="00657426" w:rsidRPr="001F6330" w:rsidRDefault="00657426" w:rsidP="00657426">
      <w:pPr>
        <w:keepNext/>
        <w:keepLines/>
        <w:jc w:val="both"/>
        <w:rPr>
          <w:rFonts w:ascii="Garamond" w:hAnsi="Garamond"/>
          <w:b/>
        </w:rPr>
      </w:pPr>
    </w:p>
    <w:p w:rsidR="00657426" w:rsidRPr="00835281" w:rsidRDefault="00657426" w:rsidP="00835281">
      <w:pPr>
        <w:keepNext/>
        <w:keepLines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Garamond" w:hAnsi="Garamond"/>
          <w:b/>
        </w:rPr>
      </w:pPr>
      <w:r w:rsidRPr="00835281">
        <w:rPr>
          <w:rFonts w:ascii="Garamond" w:hAnsi="Garamond"/>
          <w:b/>
        </w:rPr>
        <w:t xml:space="preserve">Инициатор: </w:t>
      </w:r>
      <w:r w:rsidRPr="00835281">
        <w:rPr>
          <w:rFonts w:ascii="Garamond" w:hAnsi="Garamond"/>
        </w:rPr>
        <w:t xml:space="preserve">член Наблюдательного совета НП «Совет рынка» Ф.Ю. </w:t>
      </w:r>
      <w:proofErr w:type="spellStart"/>
      <w:r w:rsidRPr="00835281">
        <w:rPr>
          <w:rFonts w:ascii="Garamond" w:hAnsi="Garamond"/>
        </w:rPr>
        <w:t>Опадчий</w:t>
      </w:r>
      <w:proofErr w:type="spellEnd"/>
      <w:r w:rsidR="00835281">
        <w:rPr>
          <w:rFonts w:ascii="Garamond" w:hAnsi="Garamond"/>
        </w:rPr>
        <w:t>.</w:t>
      </w:r>
    </w:p>
    <w:p w:rsidR="00657426" w:rsidRPr="00835281" w:rsidRDefault="00657426" w:rsidP="00835281">
      <w:pPr>
        <w:keepNext/>
        <w:keepLines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Garamond" w:hAnsi="Garamond"/>
        </w:rPr>
      </w:pPr>
      <w:r w:rsidRPr="00835281">
        <w:rPr>
          <w:rFonts w:ascii="Garamond" w:hAnsi="Garamond"/>
          <w:b/>
        </w:rPr>
        <w:t>Обоснование:</w:t>
      </w:r>
      <w:r w:rsidRPr="00835281">
        <w:rPr>
          <w:rFonts w:ascii="Garamond" w:hAnsi="Garamond"/>
        </w:rPr>
        <w:t xml:space="preserve"> в соответствии с п. 6 Правил оптового рынка для целей ВСВГО участники оптового рынка подают заявки, содержащие величины расходов на осуществление пуска генерирующего оборудования и максимальные цены, указываемые в ценовых заявках РСВ.</w:t>
      </w:r>
    </w:p>
    <w:p w:rsidR="00657426" w:rsidRPr="00835281" w:rsidRDefault="00657426" w:rsidP="00835281">
      <w:pPr>
        <w:keepNext/>
        <w:keepLines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Garamond" w:hAnsi="Garamond"/>
        </w:rPr>
      </w:pPr>
      <w:proofErr w:type="gramStart"/>
      <w:r w:rsidRPr="00835281">
        <w:rPr>
          <w:rFonts w:ascii="Garamond" w:hAnsi="Garamond"/>
        </w:rPr>
        <w:t xml:space="preserve">Подача отдельных ценовых заявок ВСВГО со значениями цены в парах &lt;цена–количество&gt; и (или) </w:t>
      </w:r>
      <w:r w:rsidRPr="00835281">
        <w:rPr>
          <w:rFonts w:ascii="Garamond" w:hAnsi="Garamond"/>
          <w:lang w:eastAsia="en-US"/>
        </w:rPr>
        <w:t>стоимости включения в работу ЕГО</w:t>
      </w:r>
      <w:r w:rsidRPr="00835281">
        <w:rPr>
          <w:rFonts w:ascii="Garamond" w:hAnsi="Garamond"/>
        </w:rPr>
        <w:t xml:space="preserve">, на несколько порядков превышающими средние значения цен в парах &lt;цена–количество&gt; и (или) </w:t>
      </w:r>
      <w:r w:rsidRPr="00835281">
        <w:rPr>
          <w:rFonts w:ascii="Garamond" w:hAnsi="Garamond"/>
          <w:lang w:eastAsia="en-US"/>
        </w:rPr>
        <w:t>стоимости включения в работу ЕГО</w:t>
      </w:r>
      <w:r w:rsidRPr="00835281">
        <w:rPr>
          <w:rFonts w:ascii="Garamond" w:hAnsi="Garamond"/>
        </w:rPr>
        <w:t xml:space="preserve"> во всех иных заявках ВСВГО, приводит к существенной чувствительности расчетной модели ВСВГО к эффектам, присущим решению задач на вычислительных мощностях конечной точности.</w:t>
      </w:r>
      <w:proofErr w:type="gramEnd"/>
    </w:p>
    <w:p w:rsidR="00657426" w:rsidRPr="00835281" w:rsidRDefault="00657426" w:rsidP="00835281">
      <w:pPr>
        <w:keepNext/>
        <w:keepLines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Garamond" w:hAnsi="Garamond"/>
        </w:rPr>
      </w:pPr>
      <w:proofErr w:type="gramStart"/>
      <w:r w:rsidRPr="00835281">
        <w:rPr>
          <w:rFonts w:ascii="Garamond" w:hAnsi="Garamond"/>
        </w:rPr>
        <w:t xml:space="preserve">В целях снижения чувствительности расчетной модели ВСВГО к указанным эффектам и получения наиболее оптимального решения оптимизационной задачи ВСВГО </w:t>
      </w:r>
      <w:r w:rsidR="00835281">
        <w:rPr>
          <w:rFonts w:ascii="Garamond" w:hAnsi="Garamond"/>
        </w:rPr>
        <w:t xml:space="preserve">предлагается </w:t>
      </w:r>
      <w:r w:rsidRPr="00835281">
        <w:rPr>
          <w:rFonts w:ascii="Garamond" w:hAnsi="Garamond"/>
        </w:rPr>
        <w:t xml:space="preserve">включить в математическую модель ВСВГО процедуру приведения некоторых ценовых параметров заявок ВСВГО к соизмеримым значениям: использовать при расчете параметр </w:t>
      </w:r>
      <w:r w:rsidRPr="00835281">
        <w:rPr>
          <w:rFonts w:ascii="Garamond" w:hAnsi="Garamond"/>
          <w:position w:val="-12"/>
        </w:rPr>
        <w:object w:dxaOrig="2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18.75pt" o:ole="">
            <v:imagedata r:id="rId8" o:title=""/>
          </v:shape>
          <o:OLEObject Type="Embed" ProgID="Equation.3" ShapeID="_x0000_i1025" DrawAspect="Content" ObjectID="_1486365173" r:id="rId9"/>
        </w:object>
      </w:r>
      <w:r w:rsidRPr="00835281">
        <w:rPr>
          <w:rFonts w:ascii="Garamond" w:hAnsi="Garamond"/>
        </w:rPr>
        <w:t>, определяемый как минимальное значение из значений цены в парах &lt;цена–количество&gt; (</w:t>
      </w:r>
      <w:r w:rsidRPr="00835281">
        <w:rPr>
          <w:rFonts w:ascii="Garamond" w:hAnsi="Garamond"/>
          <w:noProof/>
          <w:position w:val="-12"/>
          <w:sz w:val="22"/>
          <w:szCs w:val="28"/>
        </w:rPr>
        <w:drawing>
          <wp:inline distT="0" distB="0" distL="0" distR="0" wp14:anchorId="1480576C" wp14:editId="1AA698E9">
            <wp:extent cx="158115" cy="240030"/>
            <wp:effectExtent l="0" t="0" r="0" b="762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5281">
        <w:rPr>
          <w:rFonts w:ascii="Garamond" w:hAnsi="Garamond"/>
        </w:rPr>
        <w:t xml:space="preserve">) и значения 20 000, а также параметр </w:t>
      </w:r>
      <w:r w:rsidRPr="00835281">
        <w:rPr>
          <w:rFonts w:ascii="Garamond" w:hAnsi="Garamond"/>
          <w:position w:val="-12"/>
        </w:rPr>
        <w:object w:dxaOrig="300" w:dyaOrig="400">
          <v:shape id="_x0000_i1026" type="#_x0000_t75" style="width:15.75pt;height:19.5pt" o:ole="">
            <v:imagedata r:id="rId11" o:title=""/>
          </v:shape>
          <o:OLEObject Type="Embed" ProgID="Equation.3" ShapeID="_x0000_i1026" DrawAspect="Content" ObjectID="_1486365174" r:id="rId12"/>
        </w:object>
      </w:r>
      <w:r w:rsidRPr="00835281">
        <w:rPr>
          <w:rFonts w:ascii="Garamond" w:hAnsi="Garamond"/>
        </w:rPr>
        <w:t>, определяемый как минимальное значение из</w:t>
      </w:r>
      <w:proofErr w:type="gramEnd"/>
      <w:r w:rsidRPr="00835281">
        <w:rPr>
          <w:rFonts w:ascii="Garamond" w:hAnsi="Garamond"/>
        </w:rPr>
        <w:t xml:space="preserve"> </w:t>
      </w:r>
      <w:proofErr w:type="gramStart"/>
      <w:r w:rsidRPr="00835281">
        <w:rPr>
          <w:rFonts w:ascii="Garamond" w:hAnsi="Garamond"/>
        </w:rPr>
        <w:t>значений стоимости включения в работу ЕГО (</w:t>
      </w:r>
      <w:r w:rsidRPr="00835281">
        <w:rPr>
          <w:rFonts w:ascii="Garamond" w:hAnsi="Garamond"/>
          <w:position w:val="-12"/>
          <w:szCs w:val="22"/>
        </w:rPr>
        <w:object w:dxaOrig="320" w:dyaOrig="380">
          <v:shape id="_x0000_i1027" type="#_x0000_t75" style="width:15.75pt;height:18.75pt" o:ole="" fillcolor="window">
            <v:imagedata r:id="rId13" o:title=""/>
          </v:shape>
          <o:OLEObject Type="Embed" ProgID="Equation.3" ShapeID="_x0000_i1027" DrawAspect="Content" ObjectID="_1486365175" r:id="rId14"/>
        </w:object>
      </w:r>
      <w:r w:rsidRPr="00835281">
        <w:rPr>
          <w:rFonts w:ascii="Garamond" w:hAnsi="Garamond"/>
          <w:szCs w:val="22"/>
        </w:rPr>
        <w:t>)</w:t>
      </w:r>
      <w:r w:rsidRPr="00835281">
        <w:rPr>
          <w:rFonts w:ascii="Garamond" w:hAnsi="Garamond"/>
        </w:rPr>
        <w:t xml:space="preserve"> и значения 280 000 (14 х 20 000, где </w:t>
      </w:r>
      <w:r w:rsidRPr="00835281">
        <w:rPr>
          <w:rFonts w:ascii="Garamond" w:hAnsi="Garamond"/>
          <w:lang w:eastAsia="en-US"/>
        </w:rPr>
        <w:t>14</w:t>
      </w:r>
      <w:r w:rsidRPr="00835281">
        <w:rPr>
          <w:rFonts w:ascii="Garamond" w:hAnsi="Garamond"/>
        </w:rPr>
        <w:t xml:space="preserve"> – максимальный к</w:t>
      </w:r>
      <w:r w:rsidRPr="00835281">
        <w:rPr>
          <w:rFonts w:ascii="Garamond" w:hAnsi="Garamond"/>
          <w:color w:val="000000"/>
        </w:rPr>
        <w:t>оэффициент ограничения стоимости</w:t>
      </w:r>
      <w:bookmarkStart w:id="0" w:name="_GoBack"/>
      <w:bookmarkEnd w:id="0"/>
      <w:r w:rsidRPr="00835281">
        <w:rPr>
          <w:rFonts w:ascii="Garamond" w:hAnsi="Garamond"/>
          <w:color w:val="000000"/>
        </w:rPr>
        <w:t xml:space="preserve"> пуска </w:t>
      </w:r>
      <w:r w:rsidRPr="00835281">
        <w:rPr>
          <w:rFonts w:ascii="Garamond" w:hAnsi="Garamond"/>
          <w:color w:val="000000"/>
          <w:position w:val="-14"/>
        </w:rPr>
        <w:object w:dxaOrig="840" w:dyaOrig="400">
          <v:shape id="_x0000_i1028" type="#_x0000_t75" style="width:42pt;height:18.75pt" o:ole="">
            <v:imagedata r:id="rId15" o:title=""/>
          </v:shape>
          <o:OLEObject Type="Embed" ProgID="Equation.3" ShapeID="_x0000_i1028" DrawAspect="Content" ObjectID="_1486365176" r:id="rId16"/>
        </w:object>
      </w:r>
      <w:r w:rsidRPr="00835281">
        <w:rPr>
          <w:rFonts w:ascii="Garamond" w:hAnsi="Garamond"/>
          <w:color w:val="000000"/>
        </w:rPr>
        <w:t>, предусмотренный Регламентом</w:t>
      </w:r>
      <w:r w:rsidRPr="00835281">
        <w:rPr>
          <w:rFonts w:ascii="Garamond" w:hAnsi="Garamond"/>
        </w:rPr>
        <w:t xml:space="preserve"> </w:t>
      </w:r>
      <w:r w:rsidRPr="00835281">
        <w:rPr>
          <w:rFonts w:ascii="Garamond" w:hAnsi="Garamond"/>
          <w:color w:val="000000"/>
        </w:rPr>
        <w:t xml:space="preserve">подачи ценовых заявок участниками оптового рынка (Приложение № 5 </w:t>
      </w:r>
      <w:r w:rsidR="00835281">
        <w:rPr>
          <w:rFonts w:ascii="Garamond" w:hAnsi="Garamond"/>
          <w:color w:val="000000"/>
        </w:rPr>
        <w:t xml:space="preserve">к </w:t>
      </w:r>
      <w:r w:rsidRPr="00835281">
        <w:rPr>
          <w:rFonts w:ascii="Garamond" w:hAnsi="Garamond"/>
          <w:color w:val="000000"/>
        </w:rPr>
        <w:t>Договору о присоединении к торговой системе оптового рынка)</w:t>
      </w:r>
      <w:r w:rsidR="00261842">
        <w:rPr>
          <w:rFonts w:ascii="Garamond" w:hAnsi="Garamond"/>
        </w:rPr>
        <w:t>.</w:t>
      </w:r>
      <w:proofErr w:type="gramEnd"/>
    </w:p>
    <w:p w:rsidR="00657426" w:rsidRPr="00835281" w:rsidRDefault="00657426" w:rsidP="00835281">
      <w:pPr>
        <w:keepNext/>
        <w:keepLines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Garamond" w:hAnsi="Garamond"/>
          <w:color w:val="000000"/>
          <w:szCs w:val="22"/>
        </w:rPr>
      </w:pPr>
      <w:r w:rsidRPr="00835281">
        <w:rPr>
          <w:rFonts w:ascii="Garamond" w:hAnsi="Garamond"/>
          <w:b/>
        </w:rPr>
        <w:t xml:space="preserve">Дата вступления в силу: </w:t>
      </w:r>
      <w:r w:rsidRPr="00835281">
        <w:rPr>
          <w:rFonts w:ascii="Garamond" w:hAnsi="Garamond"/>
          <w:color w:val="000000"/>
          <w:szCs w:val="22"/>
        </w:rPr>
        <w:t xml:space="preserve">в отношении операционных суток </w:t>
      </w:r>
      <w:r w:rsidR="00835281">
        <w:rPr>
          <w:rFonts w:ascii="Garamond" w:hAnsi="Garamond"/>
          <w:color w:val="000000"/>
          <w:szCs w:val="22"/>
        </w:rPr>
        <w:t xml:space="preserve">вступают в силу </w:t>
      </w:r>
      <w:r w:rsidR="00142E41">
        <w:rPr>
          <w:rFonts w:ascii="Garamond" w:hAnsi="Garamond"/>
          <w:color w:val="000000"/>
          <w:szCs w:val="22"/>
        </w:rPr>
        <w:t xml:space="preserve">с </w:t>
      </w:r>
      <w:r w:rsidRPr="00835281">
        <w:rPr>
          <w:rFonts w:ascii="Garamond" w:hAnsi="Garamond"/>
          <w:color w:val="000000"/>
          <w:szCs w:val="22"/>
        </w:rPr>
        <w:t>1 марта 2015 года, в отношении проводимых ОАО «СО ЕЭС» расчетов по ВСВГО – с 27 февраля 2015 года.</w:t>
      </w:r>
    </w:p>
    <w:p w:rsidR="00657426" w:rsidRPr="00307A63" w:rsidRDefault="00657426" w:rsidP="00FB4C0E">
      <w:pPr>
        <w:keepNext/>
        <w:keepLines/>
        <w:rPr>
          <w:rFonts w:ascii="Garamond" w:hAnsi="Garamond"/>
          <w:b/>
        </w:rPr>
      </w:pPr>
    </w:p>
    <w:p w:rsidR="00657426" w:rsidRPr="00064861" w:rsidRDefault="00657426" w:rsidP="002D17B1">
      <w:pPr>
        <w:keepNext/>
        <w:keepLines/>
        <w:outlineLvl w:val="1"/>
        <w:rPr>
          <w:rFonts w:ascii="Garamond" w:hAnsi="Garamond" w:cs="Arial"/>
          <w:b/>
          <w:bCs/>
          <w:sz w:val="26"/>
          <w:szCs w:val="26"/>
        </w:rPr>
      </w:pPr>
      <w:r w:rsidRPr="009F4B1E">
        <w:rPr>
          <w:rFonts w:ascii="Garamond" w:hAnsi="Garamond" w:cs="Arial"/>
          <w:b/>
          <w:bCs/>
          <w:sz w:val="26"/>
          <w:szCs w:val="26"/>
        </w:rPr>
        <w:t>Предложения по изменениям и дополнениям в РЕГЛАМЕНТ ПРОВЕДЕНИЯ РАСЧЕТОВ ВЫБОРА СОСТАВА ГЕНЕРИРУЮЩЕГО ОБОРУДОВАНИЯ (Приложение № 3.1 к Договору о присоединении к т</w:t>
      </w:r>
      <w:r>
        <w:rPr>
          <w:rFonts w:ascii="Garamond" w:hAnsi="Garamond" w:cs="Arial"/>
          <w:b/>
          <w:bCs/>
          <w:sz w:val="26"/>
          <w:szCs w:val="26"/>
        </w:rPr>
        <w:t>орговой системе оптового рынка)</w:t>
      </w:r>
    </w:p>
    <w:p w:rsidR="00657426" w:rsidRPr="00307A63" w:rsidRDefault="00657426" w:rsidP="00657426">
      <w:pPr>
        <w:keepNext/>
        <w:keepLines/>
        <w:rPr>
          <w:rFonts w:ascii="Garamond" w:hAnsi="Garamond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6379"/>
        <w:gridCol w:w="6662"/>
      </w:tblGrid>
      <w:tr w:rsidR="00657426" w:rsidRPr="007E3506" w:rsidTr="00072034">
        <w:trPr>
          <w:trHeight w:val="435"/>
        </w:trPr>
        <w:tc>
          <w:tcPr>
            <w:tcW w:w="1985" w:type="dxa"/>
            <w:vAlign w:val="center"/>
          </w:tcPr>
          <w:p w:rsidR="00657426" w:rsidRPr="007E3506" w:rsidRDefault="00657426" w:rsidP="00072034">
            <w:pPr>
              <w:keepNext/>
              <w:keepLines/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7E3506">
              <w:rPr>
                <w:rFonts w:ascii="Garamond" w:hAnsi="Garamond"/>
                <w:b/>
                <w:bCs/>
                <w:sz w:val="22"/>
                <w:szCs w:val="22"/>
              </w:rPr>
              <w:t>№</w:t>
            </w:r>
          </w:p>
          <w:p w:rsidR="00657426" w:rsidRPr="007E3506" w:rsidRDefault="00657426" w:rsidP="00072034">
            <w:pPr>
              <w:keepNext/>
              <w:keepLines/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7E3506">
              <w:rPr>
                <w:rFonts w:ascii="Garamond" w:hAnsi="Garamond"/>
                <w:b/>
                <w:bCs/>
                <w:sz w:val="22"/>
                <w:szCs w:val="22"/>
              </w:rPr>
              <w:t>пункта</w:t>
            </w:r>
          </w:p>
        </w:tc>
        <w:tc>
          <w:tcPr>
            <w:tcW w:w="6379" w:type="dxa"/>
            <w:vAlign w:val="center"/>
          </w:tcPr>
          <w:p w:rsidR="00657426" w:rsidRPr="007E3506" w:rsidRDefault="00657426" w:rsidP="00072034">
            <w:pPr>
              <w:keepNext/>
              <w:keepLines/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7E3506">
              <w:rPr>
                <w:rFonts w:ascii="Garamond" w:hAnsi="Garamond"/>
                <w:b/>
                <w:bCs/>
                <w:sz w:val="22"/>
                <w:szCs w:val="22"/>
              </w:rPr>
              <w:t xml:space="preserve">Редакция, действующая на момент </w:t>
            </w:r>
          </w:p>
          <w:p w:rsidR="00657426" w:rsidRPr="007E3506" w:rsidRDefault="00657426" w:rsidP="00072034">
            <w:pPr>
              <w:keepNext/>
              <w:keepLines/>
              <w:jc w:val="center"/>
              <w:rPr>
                <w:rFonts w:ascii="Garamond" w:hAnsi="Garamond"/>
                <w:bCs/>
                <w:sz w:val="22"/>
                <w:szCs w:val="22"/>
              </w:rPr>
            </w:pPr>
            <w:r w:rsidRPr="007E3506">
              <w:rPr>
                <w:rFonts w:ascii="Garamond" w:hAnsi="Garamond"/>
                <w:b/>
                <w:bCs/>
                <w:sz w:val="22"/>
                <w:szCs w:val="22"/>
              </w:rPr>
              <w:t xml:space="preserve">вступления в силу изменений </w:t>
            </w:r>
          </w:p>
        </w:tc>
        <w:tc>
          <w:tcPr>
            <w:tcW w:w="6662" w:type="dxa"/>
            <w:vAlign w:val="center"/>
          </w:tcPr>
          <w:p w:rsidR="00657426" w:rsidRPr="007E3506" w:rsidRDefault="00657426" w:rsidP="00072034">
            <w:pPr>
              <w:keepNext/>
              <w:keepLines/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7E3506">
              <w:rPr>
                <w:rFonts w:ascii="Garamond" w:hAnsi="Garamond"/>
                <w:b/>
                <w:bCs/>
                <w:sz w:val="22"/>
                <w:szCs w:val="22"/>
              </w:rPr>
              <w:t>Предлагаемые изменения</w:t>
            </w:r>
          </w:p>
          <w:p w:rsidR="00657426" w:rsidRPr="009F4B1E" w:rsidRDefault="00657426" w:rsidP="00072034">
            <w:pPr>
              <w:keepNext/>
              <w:keepLines/>
              <w:jc w:val="center"/>
              <w:rPr>
                <w:rFonts w:ascii="Garamond" w:hAnsi="Garamond"/>
                <w:bCs/>
                <w:sz w:val="22"/>
                <w:szCs w:val="22"/>
              </w:rPr>
            </w:pPr>
            <w:r w:rsidRPr="009F4B1E">
              <w:rPr>
                <w:rFonts w:ascii="Garamond" w:hAnsi="Garamond"/>
                <w:bCs/>
                <w:sz w:val="22"/>
                <w:szCs w:val="22"/>
              </w:rPr>
              <w:t>(изменения выделены цветом)</w:t>
            </w:r>
          </w:p>
        </w:tc>
      </w:tr>
      <w:tr w:rsidR="00657426" w:rsidRPr="007E3506" w:rsidTr="00072034">
        <w:trPr>
          <w:trHeight w:val="435"/>
        </w:trPr>
        <w:tc>
          <w:tcPr>
            <w:tcW w:w="1985" w:type="dxa"/>
          </w:tcPr>
          <w:p w:rsidR="00657426" w:rsidRPr="009F4B1E" w:rsidRDefault="00657426" w:rsidP="00835281">
            <w:pPr>
              <w:keepNext/>
              <w:tabs>
                <w:tab w:val="num" w:pos="0"/>
              </w:tabs>
              <w:spacing w:before="120" w:after="120"/>
              <w:outlineLvl w:val="1"/>
              <w:rPr>
                <w:rFonts w:ascii="Garamond" w:hAnsi="Garamond"/>
                <w:b/>
                <w:caps/>
                <w:color w:val="000000"/>
                <w:sz w:val="22"/>
                <w:szCs w:val="22"/>
                <w:lang w:eastAsia="x-none"/>
              </w:rPr>
            </w:pPr>
            <w:r w:rsidRPr="007E3506">
              <w:rPr>
                <w:rFonts w:ascii="Garamond" w:hAnsi="Garamond"/>
                <w:b/>
                <w:color w:val="000000"/>
                <w:sz w:val="22"/>
                <w:szCs w:val="22"/>
                <w:lang w:val="x-none" w:eastAsia="x-none"/>
              </w:rPr>
              <w:t>Приложени</w:t>
            </w:r>
            <w:r>
              <w:rPr>
                <w:rFonts w:ascii="Garamond" w:hAnsi="Garamond"/>
                <w:b/>
                <w:color w:val="000000"/>
                <w:sz w:val="22"/>
                <w:szCs w:val="22"/>
                <w:lang w:eastAsia="x-none"/>
              </w:rPr>
              <w:t>е</w:t>
            </w:r>
            <w:r w:rsidRPr="007E3506">
              <w:rPr>
                <w:rFonts w:ascii="Garamond" w:hAnsi="Garamond"/>
                <w:b/>
                <w:color w:val="000000"/>
                <w:sz w:val="22"/>
                <w:szCs w:val="22"/>
                <w:lang w:eastAsia="x-none"/>
              </w:rPr>
              <w:t xml:space="preserve"> </w:t>
            </w:r>
            <w:r w:rsidRPr="007E3506">
              <w:rPr>
                <w:rFonts w:ascii="Garamond" w:hAnsi="Garamond"/>
                <w:b/>
                <w:color w:val="000000"/>
                <w:sz w:val="22"/>
                <w:szCs w:val="22"/>
                <w:lang w:val="x-none" w:eastAsia="x-none"/>
              </w:rPr>
              <w:t>1</w:t>
            </w:r>
            <w:r>
              <w:rPr>
                <w:rFonts w:ascii="Garamond" w:hAnsi="Garamond"/>
                <w:b/>
                <w:color w:val="000000"/>
                <w:sz w:val="22"/>
                <w:szCs w:val="22"/>
                <w:lang w:eastAsia="x-none"/>
              </w:rPr>
              <w:t xml:space="preserve">, п. 4 </w:t>
            </w:r>
            <w:r w:rsidRPr="007E3506">
              <w:rPr>
                <w:rFonts w:ascii="Garamond" w:hAnsi="Garamond"/>
                <w:b/>
                <w:color w:val="000000"/>
                <w:sz w:val="22"/>
                <w:szCs w:val="22"/>
                <w:lang w:eastAsia="x-none"/>
              </w:rPr>
              <w:t>(М</w:t>
            </w:r>
            <w:r w:rsidRPr="007E3506">
              <w:rPr>
                <w:rFonts w:ascii="Garamond" w:hAnsi="Garamond"/>
                <w:b/>
                <w:color w:val="000000"/>
                <w:sz w:val="22"/>
                <w:szCs w:val="22"/>
                <w:lang w:val="x-none" w:eastAsia="x-none"/>
              </w:rPr>
              <w:t>атематичес</w:t>
            </w:r>
            <w:r w:rsidRPr="007E3506">
              <w:rPr>
                <w:rFonts w:ascii="Garamond" w:hAnsi="Garamond"/>
                <w:b/>
                <w:color w:val="000000"/>
                <w:sz w:val="22"/>
                <w:szCs w:val="22"/>
                <w:lang w:eastAsia="x-none"/>
              </w:rPr>
              <w:t xml:space="preserve">кая </w:t>
            </w:r>
            <w:r w:rsidRPr="007E3506">
              <w:rPr>
                <w:rFonts w:ascii="Garamond" w:hAnsi="Garamond"/>
                <w:b/>
                <w:color w:val="000000"/>
                <w:sz w:val="22"/>
                <w:szCs w:val="22"/>
                <w:lang w:val="x-none" w:eastAsia="x-none"/>
              </w:rPr>
              <w:t>модел</w:t>
            </w:r>
            <w:r w:rsidRPr="007E3506">
              <w:rPr>
                <w:rFonts w:ascii="Garamond" w:hAnsi="Garamond"/>
                <w:b/>
                <w:color w:val="000000"/>
                <w:sz w:val="22"/>
                <w:szCs w:val="22"/>
                <w:lang w:eastAsia="x-none"/>
              </w:rPr>
              <w:t>ь</w:t>
            </w:r>
            <w:r w:rsidRPr="007E3506">
              <w:rPr>
                <w:rFonts w:ascii="Garamond" w:hAnsi="Garamond"/>
                <w:b/>
                <w:color w:val="000000"/>
                <w:sz w:val="22"/>
                <w:szCs w:val="22"/>
                <w:lang w:val="x-none" w:eastAsia="x-none"/>
              </w:rPr>
              <w:t xml:space="preserve"> </w:t>
            </w:r>
            <w:proofErr w:type="gramStart"/>
            <w:r w:rsidRPr="007E3506">
              <w:rPr>
                <w:rFonts w:ascii="Garamond" w:hAnsi="Garamond"/>
                <w:b/>
                <w:color w:val="000000"/>
                <w:sz w:val="22"/>
                <w:szCs w:val="22"/>
                <w:lang w:val="x-none" w:eastAsia="x-none"/>
              </w:rPr>
              <w:t>решения оптимизационно</w:t>
            </w:r>
            <w:r w:rsidRPr="007E3506">
              <w:rPr>
                <w:rFonts w:ascii="Garamond" w:hAnsi="Garamond"/>
                <w:b/>
                <w:color w:val="000000"/>
                <w:sz w:val="22"/>
                <w:szCs w:val="22"/>
                <w:lang w:val="x-none" w:eastAsia="x-none"/>
              </w:rPr>
              <w:lastRenderedPageBreak/>
              <w:t>й задачи расчета выбора состава генерирующего оборудования</w:t>
            </w:r>
            <w:proofErr w:type="gramEnd"/>
            <w:r w:rsidRPr="007E3506">
              <w:rPr>
                <w:rFonts w:ascii="Garamond" w:hAnsi="Garamond"/>
                <w:b/>
                <w:color w:val="000000"/>
                <w:sz w:val="22"/>
                <w:szCs w:val="22"/>
                <w:lang w:eastAsia="x-none"/>
              </w:rPr>
              <w:t>)</w:t>
            </w:r>
          </w:p>
        </w:tc>
        <w:tc>
          <w:tcPr>
            <w:tcW w:w="6379" w:type="dxa"/>
          </w:tcPr>
          <w:p w:rsidR="00657426" w:rsidRPr="00314E68" w:rsidRDefault="00657426" w:rsidP="00835281">
            <w:pPr>
              <w:keepNext/>
              <w:spacing w:before="120" w:after="120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314E68">
              <w:rPr>
                <w:rFonts w:ascii="Garamond" w:hAnsi="Garamond"/>
                <w:sz w:val="22"/>
                <w:szCs w:val="22"/>
                <w:lang w:eastAsia="en-US"/>
              </w:rPr>
              <w:lastRenderedPageBreak/>
              <w:t>Решается задача оптимизации ВСВГО в постановке:</w:t>
            </w:r>
          </w:p>
          <w:p w:rsidR="00657426" w:rsidRDefault="00657426" w:rsidP="00835281">
            <w:pPr>
              <w:keepNext/>
              <w:spacing w:before="120" w:after="120"/>
              <w:jc w:val="both"/>
            </w:pPr>
            <w:r w:rsidRPr="004B6DB6">
              <w:rPr>
                <w:position w:val="-62"/>
                <w:highlight w:val="yellow"/>
              </w:rPr>
              <w:object w:dxaOrig="5440" w:dyaOrig="1359">
                <v:shape id="_x0000_i1029" type="#_x0000_t75" style="width:291pt;height:70.5pt" o:ole="" fillcolor="window">
                  <v:imagedata r:id="rId17" o:title=""/>
                </v:shape>
                <o:OLEObject Type="Embed" ProgID="Equation.3" ShapeID="_x0000_i1029" DrawAspect="Content" ObjectID="_1486365177" r:id="rId18"/>
              </w:object>
            </w:r>
          </w:p>
          <w:p w:rsidR="00657426" w:rsidRDefault="00657426" w:rsidP="00835281">
            <w:pPr>
              <w:keepNext/>
              <w:spacing w:before="120" w:after="120"/>
              <w:jc w:val="both"/>
              <w:rPr>
                <w:rFonts w:ascii="Garamond" w:hAnsi="Garamond"/>
                <w:sz w:val="22"/>
                <w:szCs w:val="28"/>
                <w:lang w:eastAsia="en-US"/>
              </w:rPr>
            </w:pPr>
            <w:r w:rsidRPr="00314E68">
              <w:rPr>
                <w:rFonts w:ascii="Garamond" w:hAnsi="Garamond"/>
                <w:sz w:val="22"/>
                <w:szCs w:val="28"/>
                <w:lang w:eastAsia="en-US"/>
              </w:rPr>
              <w:t>где:</w:t>
            </w:r>
          </w:p>
          <w:p w:rsidR="00657426" w:rsidRDefault="00657426" w:rsidP="00835281">
            <w:pPr>
              <w:keepNext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F60983">
              <w:rPr>
                <w:rFonts w:ascii="Garamond" w:hAnsi="Garamond"/>
                <w:sz w:val="22"/>
                <w:szCs w:val="22"/>
              </w:rPr>
              <w:t>для каждой ЕГО</w:t>
            </w:r>
            <w:r w:rsidRPr="00F60983">
              <w:rPr>
                <w:rFonts w:ascii="Garamond" w:hAnsi="Garamond"/>
                <w:i/>
                <w:sz w:val="22"/>
                <w:szCs w:val="22"/>
              </w:rPr>
              <w:t xml:space="preserve"> b</w:t>
            </w:r>
            <w:r w:rsidRPr="00F60983">
              <w:rPr>
                <w:rFonts w:ascii="Garamond" w:hAnsi="Garamond"/>
                <w:sz w:val="22"/>
                <w:szCs w:val="22"/>
              </w:rPr>
              <w:t xml:space="preserve">, относящейся к ГТП генерации </w:t>
            </w:r>
            <w:r w:rsidRPr="00F60983">
              <w:rPr>
                <w:rFonts w:ascii="Garamond" w:hAnsi="Garamond"/>
                <w:i/>
                <w:sz w:val="22"/>
                <w:szCs w:val="22"/>
                <w:lang w:val="en-US"/>
              </w:rPr>
              <w:t>g</w:t>
            </w:r>
            <w:r w:rsidRPr="00FD2547">
              <w:rPr>
                <w:rFonts w:ascii="Garamond" w:hAnsi="Garamond"/>
                <w:sz w:val="22"/>
                <w:szCs w:val="22"/>
                <w:highlight w:val="yellow"/>
              </w:rPr>
              <w:t>,</w:t>
            </w:r>
            <w:r w:rsidRPr="00F60983">
              <w:rPr>
                <w:rFonts w:ascii="Garamond" w:hAnsi="Garamond"/>
                <w:sz w:val="22"/>
                <w:szCs w:val="22"/>
              </w:rPr>
              <w:t xml:space="preserve"> элементы трехступенчатой ценовой заявки обозначены как </w:t>
            </w:r>
            <w:r w:rsidRPr="00F60983">
              <w:rPr>
                <w:rFonts w:ascii="Garamond" w:hAnsi="Garamond"/>
                <w:position w:val="-12"/>
                <w:sz w:val="22"/>
                <w:szCs w:val="22"/>
              </w:rPr>
              <w:object w:dxaOrig="260" w:dyaOrig="380">
                <v:shape id="_x0000_i1030" type="#_x0000_t75" style="width:12.75pt;height:18.75pt" o:ole="" fillcolor="window">
                  <v:imagedata r:id="rId19" o:title=""/>
                </v:shape>
                <o:OLEObject Type="Embed" ProgID="Equation.3" ShapeID="_x0000_i1030" DrawAspect="Content" ObjectID="_1486365178" r:id="rId20"/>
              </w:object>
            </w:r>
            <w:r w:rsidRPr="00F60983">
              <w:rPr>
                <w:rFonts w:ascii="Garamond" w:hAnsi="Garamond"/>
                <w:sz w:val="22"/>
                <w:szCs w:val="22"/>
              </w:rPr>
              <w:t xml:space="preserve"> – «цена», </w:t>
            </w:r>
            <w:r w:rsidRPr="00F60983">
              <w:rPr>
                <w:rFonts w:ascii="Garamond" w:hAnsi="Garamond"/>
                <w:position w:val="-12"/>
                <w:sz w:val="22"/>
                <w:szCs w:val="22"/>
              </w:rPr>
              <w:object w:dxaOrig="560" w:dyaOrig="380">
                <v:shape id="_x0000_i1031" type="#_x0000_t75" style="width:28.5pt;height:18.75pt" o:ole="" fillcolor="window">
                  <v:imagedata r:id="rId21" o:title=""/>
                </v:shape>
                <o:OLEObject Type="Embed" ProgID="Equation.3" ShapeID="_x0000_i1031" DrawAspect="Content" ObjectID="_1486365179" r:id="rId22"/>
              </w:object>
            </w:r>
            <w:r w:rsidRPr="00F60983">
              <w:rPr>
                <w:rFonts w:ascii="Garamond" w:hAnsi="Garamond"/>
                <w:sz w:val="22"/>
                <w:szCs w:val="22"/>
              </w:rPr>
              <w:t xml:space="preserve"> – «количество» в </w:t>
            </w:r>
            <w:r w:rsidRPr="00F60983">
              <w:rPr>
                <w:rFonts w:ascii="Garamond" w:hAnsi="Garamond"/>
                <w:i/>
                <w:sz w:val="22"/>
                <w:szCs w:val="22"/>
                <w:lang w:val="en-US"/>
              </w:rPr>
              <w:t>l</w:t>
            </w:r>
            <w:r w:rsidRPr="00F60983">
              <w:rPr>
                <w:rFonts w:ascii="Garamond" w:hAnsi="Garamond"/>
                <w:sz w:val="22"/>
                <w:szCs w:val="22"/>
              </w:rPr>
              <w:t xml:space="preserve">-й паре «цена/количество», </w:t>
            </w:r>
            <w:r w:rsidRPr="00F60983">
              <w:rPr>
                <w:rFonts w:ascii="Garamond" w:hAnsi="Garamond"/>
                <w:i/>
                <w:sz w:val="22"/>
                <w:szCs w:val="22"/>
                <w:lang w:val="en-US"/>
              </w:rPr>
              <w:t>l</w:t>
            </w:r>
            <w:r w:rsidRPr="00F60983">
              <w:rPr>
                <w:rFonts w:ascii="Garamond" w:hAnsi="Garamond"/>
                <w:i/>
                <w:sz w:val="22"/>
                <w:szCs w:val="22"/>
              </w:rPr>
              <w:t xml:space="preserve"> </w:t>
            </w:r>
            <w:r w:rsidRPr="00F60983">
              <w:rPr>
                <w:rFonts w:ascii="Garamond" w:hAnsi="Garamond"/>
                <w:sz w:val="22"/>
                <w:szCs w:val="22"/>
              </w:rPr>
              <w:t>= 1, 2, 3,</w:t>
            </w:r>
          </w:p>
          <w:p w:rsidR="00657426" w:rsidRPr="00ED2D28" w:rsidRDefault="00657426" w:rsidP="00835281">
            <w:pPr>
              <w:keepNext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8D281F">
              <w:rPr>
                <w:position w:val="-12"/>
                <w:szCs w:val="28"/>
              </w:rPr>
              <w:object w:dxaOrig="320" w:dyaOrig="380">
                <v:shape id="_x0000_i1032" type="#_x0000_t75" style="width:15.75pt;height:18.75pt" o:ole="" fillcolor="window">
                  <v:imagedata r:id="rId13" o:title=""/>
                </v:shape>
                <o:OLEObject Type="Embed" ProgID="Equation.3" ShapeID="_x0000_i1032" DrawAspect="Content" ObjectID="_1486365180" r:id="rId23"/>
              </w:object>
            </w:r>
            <w:r w:rsidRPr="008D281F">
              <w:rPr>
                <w:szCs w:val="28"/>
              </w:rPr>
              <w:t xml:space="preserve"> – </w:t>
            </w:r>
            <w:r w:rsidRPr="00ED2D28">
              <w:rPr>
                <w:rFonts w:ascii="Garamond" w:hAnsi="Garamond"/>
                <w:sz w:val="22"/>
                <w:szCs w:val="22"/>
              </w:rPr>
              <w:t xml:space="preserve">стоимость включения в работу ЕГО b из расчета на 1 МВт его </w:t>
            </w:r>
            <w:r w:rsidRPr="00ED2D28">
              <w:rPr>
                <w:rFonts w:ascii="Garamond" w:hAnsi="Garamond"/>
                <w:sz w:val="22"/>
                <w:szCs w:val="22"/>
              </w:rPr>
              <w:object w:dxaOrig="499" w:dyaOrig="380">
                <v:shape id="_x0000_i1033" type="#_x0000_t75" style="width:24pt;height:18.75pt" o:ole="" fillcolor="window">
                  <v:imagedata r:id="rId24" o:title=""/>
                </v:shape>
                <o:OLEObject Type="Embed" ProgID="Equation.3" ShapeID="_x0000_i1033" DrawAspect="Content" ObjectID="_1486365181" r:id="rId25"/>
              </w:object>
            </w:r>
            <w:r w:rsidRPr="00ED2D28">
              <w:rPr>
                <w:rFonts w:ascii="Garamond" w:hAnsi="Garamond"/>
                <w:sz w:val="22"/>
                <w:szCs w:val="22"/>
              </w:rPr>
              <w:t xml:space="preserve">, указанная в заявке </w:t>
            </w:r>
            <w:r w:rsidRPr="00ED2D28">
              <w:rPr>
                <w:rFonts w:ascii="Garamond" w:hAnsi="Garamond"/>
                <w:sz w:val="22"/>
                <w:szCs w:val="22"/>
                <w:highlight w:val="yellow"/>
              </w:rPr>
              <w:t>на</w:t>
            </w:r>
            <w:r w:rsidRPr="00ED2D28">
              <w:rPr>
                <w:rFonts w:ascii="Garamond" w:hAnsi="Garamond"/>
                <w:sz w:val="22"/>
                <w:szCs w:val="22"/>
              </w:rPr>
              <w:t xml:space="preserve"> ВСВГО </w:t>
            </w:r>
            <w:r w:rsidRPr="00ED2D28">
              <w:rPr>
                <w:rFonts w:ascii="Garamond" w:hAnsi="Garamond"/>
                <w:sz w:val="22"/>
                <w:szCs w:val="22"/>
                <w:highlight w:val="yellow"/>
              </w:rPr>
              <w:t>(см. разд. 3 настоящего Регламента)</w:t>
            </w:r>
            <w:r w:rsidRPr="00ED2D28">
              <w:rPr>
                <w:rFonts w:ascii="Garamond" w:hAnsi="Garamond"/>
                <w:sz w:val="22"/>
                <w:szCs w:val="22"/>
              </w:rPr>
              <w:t>, t – индекс времени, d – сутки расчета ВСВГО, d = 1, 2, 3,</w:t>
            </w:r>
          </w:p>
          <w:p w:rsidR="00657426" w:rsidRPr="00ED2D28" w:rsidRDefault="00657426" w:rsidP="00835281">
            <w:pPr>
              <w:keepNext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ED2D28">
              <w:rPr>
                <w:rFonts w:ascii="Garamond" w:hAnsi="Garamond"/>
                <w:sz w:val="22"/>
                <w:szCs w:val="22"/>
                <w:highlight w:val="yellow"/>
              </w:rPr>
              <w:t xml:space="preserve">в случае если в отношении ЕГО выполняется следующее условие: значение параметра «цена» </w:t>
            </w:r>
            <w:r w:rsidRPr="00ED2D28">
              <w:rPr>
                <w:rFonts w:ascii="Garamond" w:hAnsi="Garamond"/>
                <w:noProof/>
                <w:sz w:val="22"/>
                <w:szCs w:val="22"/>
                <w:highlight w:val="yellow"/>
              </w:rPr>
              <w:drawing>
                <wp:inline distT="0" distB="0" distL="0" distR="0" wp14:anchorId="32D58268" wp14:editId="43F88BF3">
                  <wp:extent cx="161925" cy="247650"/>
                  <wp:effectExtent l="0" t="0" r="9525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2D28">
              <w:rPr>
                <w:rFonts w:ascii="Garamond" w:hAnsi="Garamond"/>
                <w:sz w:val="22"/>
                <w:szCs w:val="22"/>
                <w:highlight w:val="yellow"/>
              </w:rPr>
              <w:t xml:space="preserve"> (выраженного в руб./</w:t>
            </w:r>
            <w:proofErr w:type="spellStart"/>
            <w:r w:rsidRPr="00ED2D28">
              <w:rPr>
                <w:rFonts w:ascii="Garamond" w:hAnsi="Garamond"/>
                <w:sz w:val="22"/>
                <w:szCs w:val="22"/>
                <w:highlight w:val="yellow"/>
              </w:rPr>
              <w:t>МВт∙ч</w:t>
            </w:r>
            <w:proofErr w:type="spellEnd"/>
            <w:r w:rsidRPr="00ED2D28">
              <w:rPr>
                <w:rFonts w:ascii="Garamond" w:hAnsi="Garamond"/>
                <w:sz w:val="22"/>
                <w:szCs w:val="22"/>
                <w:highlight w:val="yellow"/>
              </w:rPr>
              <w:t xml:space="preserve">) в сформированных в отношении данной ЕГО на данные операционные сутки </w:t>
            </w:r>
            <w:proofErr w:type="spellStart"/>
            <w:r w:rsidRPr="00ED2D28">
              <w:rPr>
                <w:rFonts w:ascii="Garamond" w:hAnsi="Garamond"/>
                <w:sz w:val="22"/>
                <w:szCs w:val="22"/>
                <w:highlight w:val="yellow"/>
              </w:rPr>
              <w:t>подзаявках</w:t>
            </w:r>
            <w:proofErr w:type="spellEnd"/>
            <w:r w:rsidRPr="00ED2D28">
              <w:rPr>
                <w:rFonts w:ascii="Garamond" w:hAnsi="Garamond"/>
                <w:sz w:val="22"/>
                <w:szCs w:val="22"/>
                <w:highlight w:val="yellow"/>
              </w:rPr>
              <w:t xml:space="preserve"> ценовой заявки ВСВГО превышает максимальное значение параметра «цена» в </w:t>
            </w:r>
            <w:proofErr w:type="spellStart"/>
            <w:r w:rsidRPr="00ED2D28">
              <w:rPr>
                <w:rFonts w:ascii="Garamond" w:hAnsi="Garamond"/>
                <w:sz w:val="22"/>
                <w:szCs w:val="22"/>
                <w:highlight w:val="yellow"/>
              </w:rPr>
              <w:t>подзаявках</w:t>
            </w:r>
            <w:proofErr w:type="spellEnd"/>
            <w:r w:rsidRPr="00ED2D28">
              <w:rPr>
                <w:rFonts w:ascii="Garamond" w:hAnsi="Garamond"/>
                <w:sz w:val="22"/>
                <w:szCs w:val="22"/>
                <w:highlight w:val="yellow"/>
              </w:rPr>
              <w:t xml:space="preserve"> ценовой заявки ВСВГО (значение </w:t>
            </w:r>
            <w:proofErr w:type="spellStart"/>
            <w:r w:rsidRPr="00ED2D28">
              <w:rPr>
                <w:rFonts w:ascii="Garamond" w:hAnsi="Garamond"/>
                <w:sz w:val="22"/>
                <w:szCs w:val="22"/>
                <w:highlight w:val="yellow"/>
              </w:rPr>
              <w:t>С</w:t>
            </w:r>
            <w:proofErr w:type="gramStart"/>
            <w:r w:rsidRPr="00ED2D28">
              <w:rPr>
                <w:rFonts w:ascii="Garamond" w:hAnsi="Garamond"/>
                <w:i/>
                <w:sz w:val="22"/>
                <w:szCs w:val="22"/>
                <w:highlight w:val="yellow"/>
                <w:vertAlign w:val="subscript"/>
              </w:rPr>
              <w:t>max</w:t>
            </w:r>
            <w:proofErr w:type="gramEnd"/>
            <w:r w:rsidRPr="00ED2D28">
              <w:rPr>
                <w:rFonts w:ascii="Garamond" w:hAnsi="Garamond"/>
                <w:i/>
                <w:sz w:val="22"/>
                <w:szCs w:val="22"/>
                <w:highlight w:val="yellow"/>
                <w:vertAlign w:val="subscript"/>
              </w:rPr>
              <w:t>ВСВГО</w:t>
            </w:r>
            <w:proofErr w:type="spellEnd"/>
            <w:r w:rsidRPr="00ED2D28">
              <w:rPr>
                <w:rFonts w:ascii="Garamond" w:hAnsi="Garamond"/>
                <w:sz w:val="22"/>
                <w:szCs w:val="22"/>
                <w:highlight w:val="yellow"/>
              </w:rPr>
              <w:t xml:space="preserve">), утвержденное решением Наблюдательного совета НП «Совет рынка», то СО для целей решения данной задачи в отношении соответствующей ЕГО в парах «цена-количество» с параметром «цена» </w:t>
            </w:r>
            <w:r w:rsidRPr="00ED2D28">
              <w:rPr>
                <w:rFonts w:ascii="Garamond" w:hAnsi="Garamond"/>
                <w:noProof/>
                <w:sz w:val="22"/>
                <w:szCs w:val="22"/>
                <w:highlight w:val="yellow"/>
              </w:rPr>
              <w:drawing>
                <wp:inline distT="0" distB="0" distL="0" distR="0" wp14:anchorId="311DBDA6" wp14:editId="5D015102">
                  <wp:extent cx="161925" cy="247650"/>
                  <wp:effectExtent l="0" t="0" r="9525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2D28">
              <w:rPr>
                <w:rFonts w:ascii="Garamond" w:hAnsi="Garamond"/>
                <w:sz w:val="22"/>
                <w:szCs w:val="22"/>
                <w:highlight w:val="yellow"/>
              </w:rPr>
              <w:t xml:space="preserve"> (выраженным в руб./</w:t>
            </w:r>
            <w:proofErr w:type="spellStart"/>
            <w:r w:rsidRPr="00ED2D28">
              <w:rPr>
                <w:rFonts w:ascii="Garamond" w:hAnsi="Garamond"/>
                <w:sz w:val="22"/>
                <w:szCs w:val="22"/>
                <w:highlight w:val="yellow"/>
              </w:rPr>
              <w:t>МВт∙ч</w:t>
            </w:r>
            <w:proofErr w:type="spellEnd"/>
            <w:r w:rsidRPr="00ED2D28">
              <w:rPr>
                <w:rFonts w:ascii="Garamond" w:hAnsi="Garamond"/>
                <w:sz w:val="22"/>
                <w:szCs w:val="22"/>
                <w:highlight w:val="yellow"/>
              </w:rPr>
              <w:t xml:space="preserve">), которое превышает величину </w:t>
            </w:r>
            <w:proofErr w:type="spellStart"/>
            <w:r w:rsidRPr="00ED2D28">
              <w:rPr>
                <w:rFonts w:ascii="Garamond" w:hAnsi="Garamond"/>
                <w:sz w:val="22"/>
                <w:szCs w:val="22"/>
                <w:highlight w:val="yellow"/>
              </w:rPr>
              <w:t>С</w:t>
            </w:r>
            <w:proofErr w:type="gramStart"/>
            <w:r w:rsidRPr="00ED2D28">
              <w:rPr>
                <w:rFonts w:ascii="Garamond" w:hAnsi="Garamond"/>
                <w:i/>
                <w:sz w:val="22"/>
                <w:szCs w:val="22"/>
                <w:highlight w:val="yellow"/>
                <w:vertAlign w:val="subscript"/>
              </w:rPr>
              <w:t>max</w:t>
            </w:r>
            <w:proofErr w:type="gramEnd"/>
            <w:r w:rsidRPr="00ED2D28">
              <w:rPr>
                <w:rFonts w:ascii="Garamond" w:hAnsi="Garamond"/>
                <w:i/>
                <w:sz w:val="22"/>
                <w:szCs w:val="22"/>
                <w:highlight w:val="yellow"/>
                <w:vertAlign w:val="subscript"/>
              </w:rPr>
              <w:t>ВСВГО</w:t>
            </w:r>
            <w:proofErr w:type="spellEnd"/>
            <w:r w:rsidRPr="00ED2D28">
              <w:rPr>
                <w:rFonts w:ascii="Garamond" w:hAnsi="Garamond"/>
                <w:sz w:val="22"/>
                <w:szCs w:val="22"/>
                <w:highlight w:val="yellow"/>
              </w:rPr>
              <w:t xml:space="preserve">, заменяет значение параметра «цена» </w:t>
            </w:r>
            <w:r w:rsidRPr="00ED2D28">
              <w:rPr>
                <w:rFonts w:ascii="Garamond" w:hAnsi="Garamond"/>
                <w:noProof/>
                <w:sz w:val="22"/>
                <w:szCs w:val="22"/>
                <w:highlight w:val="yellow"/>
              </w:rPr>
              <w:drawing>
                <wp:inline distT="0" distB="0" distL="0" distR="0" wp14:anchorId="168DB36A" wp14:editId="55289C62">
                  <wp:extent cx="161925" cy="247650"/>
                  <wp:effectExtent l="0" t="0" r="9525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2D28">
              <w:rPr>
                <w:rFonts w:ascii="Garamond" w:hAnsi="Garamond"/>
                <w:sz w:val="22"/>
                <w:szCs w:val="22"/>
                <w:highlight w:val="yellow"/>
              </w:rPr>
              <w:t xml:space="preserve"> (выраженного в руб./</w:t>
            </w:r>
            <w:proofErr w:type="spellStart"/>
            <w:r w:rsidRPr="00ED2D28">
              <w:rPr>
                <w:rFonts w:ascii="Garamond" w:hAnsi="Garamond"/>
                <w:sz w:val="22"/>
                <w:szCs w:val="22"/>
                <w:highlight w:val="yellow"/>
              </w:rPr>
              <w:t>МВт∙ч</w:t>
            </w:r>
            <w:proofErr w:type="spellEnd"/>
            <w:r w:rsidRPr="00ED2D28">
              <w:rPr>
                <w:rFonts w:ascii="Garamond" w:hAnsi="Garamond"/>
                <w:sz w:val="22"/>
                <w:szCs w:val="22"/>
                <w:highlight w:val="yellow"/>
              </w:rPr>
              <w:t xml:space="preserve">) на значение </w:t>
            </w:r>
            <w:proofErr w:type="spellStart"/>
            <w:r w:rsidRPr="00ED2D28">
              <w:rPr>
                <w:rFonts w:ascii="Garamond" w:hAnsi="Garamond"/>
                <w:sz w:val="22"/>
                <w:szCs w:val="22"/>
                <w:highlight w:val="yellow"/>
              </w:rPr>
              <w:t>С</w:t>
            </w:r>
            <w:r w:rsidRPr="00ED2D28">
              <w:rPr>
                <w:rFonts w:ascii="Garamond" w:hAnsi="Garamond"/>
                <w:i/>
                <w:sz w:val="22"/>
                <w:szCs w:val="22"/>
                <w:highlight w:val="yellow"/>
                <w:vertAlign w:val="subscript"/>
              </w:rPr>
              <w:t>maxВСВГО</w:t>
            </w:r>
            <w:proofErr w:type="spellEnd"/>
            <w:r w:rsidRPr="00ED2D28">
              <w:rPr>
                <w:rFonts w:ascii="Garamond" w:hAnsi="Garamond"/>
                <w:sz w:val="22"/>
                <w:szCs w:val="22"/>
                <w:highlight w:val="yellow"/>
              </w:rPr>
              <w:t>,</w:t>
            </w:r>
          </w:p>
          <w:p w:rsidR="00657426" w:rsidRPr="007E3506" w:rsidRDefault="00657426" w:rsidP="00835281">
            <w:pPr>
              <w:keepNext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D92119">
              <w:rPr>
                <w:rFonts w:ascii="Garamond" w:hAnsi="Garamond"/>
                <w:sz w:val="22"/>
                <w:szCs w:val="28"/>
                <w:lang w:eastAsia="en-US"/>
              </w:rPr>
              <w:t xml:space="preserve"> </w:t>
            </w:r>
            <w:r>
              <w:rPr>
                <w:rFonts w:ascii="Garamond" w:hAnsi="Garamond"/>
                <w:sz w:val="22"/>
                <w:szCs w:val="28"/>
                <w:lang w:eastAsia="en-US"/>
              </w:rPr>
              <w:t>…</w:t>
            </w:r>
          </w:p>
        </w:tc>
        <w:tc>
          <w:tcPr>
            <w:tcW w:w="6662" w:type="dxa"/>
          </w:tcPr>
          <w:p w:rsidR="00657426" w:rsidRPr="00314E68" w:rsidRDefault="00657426" w:rsidP="00835281">
            <w:pPr>
              <w:keepNext/>
              <w:spacing w:before="120" w:after="120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314E68">
              <w:rPr>
                <w:rFonts w:ascii="Garamond" w:hAnsi="Garamond"/>
                <w:sz w:val="22"/>
                <w:szCs w:val="22"/>
                <w:lang w:eastAsia="en-US"/>
              </w:rPr>
              <w:lastRenderedPageBreak/>
              <w:t>Решается задача оптимизации ВСВГО в постановке:</w:t>
            </w:r>
          </w:p>
          <w:p w:rsidR="00657426" w:rsidRDefault="00657426" w:rsidP="00835281">
            <w:pPr>
              <w:keepNext/>
              <w:spacing w:before="120" w:after="120"/>
            </w:pPr>
            <w:r w:rsidRPr="00156E5A">
              <w:rPr>
                <w:position w:val="-62"/>
                <w:highlight w:val="yellow"/>
              </w:rPr>
              <w:object w:dxaOrig="5480" w:dyaOrig="1359">
                <v:shape id="_x0000_i1034" type="#_x0000_t75" style="width:294pt;height:70.5pt" o:ole="" fillcolor="window">
                  <v:imagedata r:id="rId26" o:title=""/>
                </v:shape>
                <o:OLEObject Type="Embed" ProgID="Equation.3" ShapeID="_x0000_i1034" DrawAspect="Content" ObjectID="_1486365182" r:id="rId27"/>
              </w:object>
            </w:r>
          </w:p>
          <w:p w:rsidR="00657426" w:rsidRPr="00314E68" w:rsidRDefault="00657426" w:rsidP="00835281">
            <w:pPr>
              <w:keepNext/>
              <w:spacing w:before="120" w:after="120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314E68">
              <w:rPr>
                <w:rFonts w:ascii="Garamond" w:hAnsi="Garamond"/>
                <w:sz w:val="22"/>
                <w:szCs w:val="22"/>
                <w:lang w:eastAsia="en-US"/>
              </w:rPr>
              <w:t>где:</w:t>
            </w:r>
          </w:p>
          <w:p w:rsidR="00657426" w:rsidRDefault="00657426" w:rsidP="00835281">
            <w:pPr>
              <w:keepNext/>
              <w:spacing w:before="120" w:after="120"/>
              <w:jc w:val="both"/>
            </w:pPr>
            <w:r w:rsidRPr="00314E68">
              <w:rPr>
                <w:rFonts w:ascii="Garamond" w:hAnsi="Garamond"/>
                <w:sz w:val="22"/>
                <w:szCs w:val="28"/>
                <w:lang w:eastAsia="en-US"/>
              </w:rPr>
              <w:t xml:space="preserve">для каждой </w:t>
            </w:r>
            <w:r w:rsidRPr="00314E68">
              <w:rPr>
                <w:rFonts w:ascii="Garamond" w:hAnsi="Garamond"/>
                <w:sz w:val="22"/>
                <w:szCs w:val="22"/>
                <w:lang w:eastAsia="en-US"/>
              </w:rPr>
              <w:t>ЕГО</w:t>
            </w:r>
            <w:r w:rsidRPr="00314E68">
              <w:rPr>
                <w:rFonts w:ascii="Garamond" w:hAnsi="Garamond"/>
                <w:i/>
                <w:sz w:val="22"/>
                <w:szCs w:val="22"/>
                <w:lang w:eastAsia="en-US"/>
              </w:rPr>
              <w:t xml:space="preserve"> b</w:t>
            </w:r>
            <w:r w:rsidRPr="00314E68">
              <w:rPr>
                <w:rFonts w:ascii="Garamond" w:hAnsi="Garamond"/>
                <w:sz w:val="22"/>
                <w:szCs w:val="28"/>
                <w:lang w:eastAsia="en-US"/>
              </w:rPr>
              <w:t xml:space="preserve">, относящейся к ГТП генерации </w:t>
            </w:r>
            <w:r w:rsidRPr="00314E68">
              <w:rPr>
                <w:rFonts w:ascii="Garamond" w:hAnsi="Garamond"/>
                <w:i/>
                <w:sz w:val="22"/>
                <w:szCs w:val="28"/>
                <w:lang w:val="en-US" w:eastAsia="en-US"/>
              </w:rPr>
              <w:t>g</w:t>
            </w:r>
            <w:r w:rsidRPr="00FD2547">
              <w:rPr>
                <w:rFonts w:ascii="Garamond" w:hAnsi="Garamond"/>
                <w:i/>
                <w:sz w:val="22"/>
                <w:szCs w:val="28"/>
                <w:highlight w:val="yellow"/>
                <w:lang w:eastAsia="en-US"/>
              </w:rPr>
              <w:t>:</w:t>
            </w:r>
            <w:r w:rsidRPr="00314E68">
              <w:rPr>
                <w:rFonts w:ascii="Garamond" w:hAnsi="Garamond"/>
                <w:sz w:val="22"/>
                <w:szCs w:val="28"/>
                <w:lang w:eastAsia="en-US"/>
              </w:rPr>
              <w:t xml:space="preserve"> </w:t>
            </w:r>
            <w:r>
              <w:rPr>
                <w:rFonts w:ascii="Garamond" w:hAnsi="Garamond"/>
                <w:sz w:val="22"/>
                <w:szCs w:val="28"/>
                <w:lang w:eastAsia="en-US"/>
              </w:rPr>
              <w:t xml:space="preserve"> </w:t>
            </w:r>
            <w:r w:rsidRPr="00FD2547">
              <w:rPr>
                <w:position w:val="-12"/>
                <w:highlight w:val="yellow"/>
              </w:rPr>
              <w:object w:dxaOrig="1920" w:dyaOrig="380">
                <v:shape id="_x0000_i1035" type="#_x0000_t75" style="width:96pt;height:18.75pt" o:ole="">
                  <v:imagedata r:id="rId28" o:title=""/>
                </v:shape>
                <o:OLEObject Type="Embed" ProgID="Equation.3" ShapeID="_x0000_i1035" DrawAspect="Content" ObjectID="_1486365183" r:id="rId29"/>
              </w:object>
            </w:r>
            <w:r>
              <w:t xml:space="preserve">, </w:t>
            </w:r>
            <w:r w:rsidRPr="00FD2547">
              <w:rPr>
                <w:position w:val="-12"/>
                <w:highlight w:val="yellow"/>
              </w:rPr>
              <w:object w:dxaOrig="2160" w:dyaOrig="400">
                <v:shape id="_x0000_i1036" type="#_x0000_t75" style="width:108pt;height:20.25pt" o:ole="">
                  <v:imagedata r:id="rId30" o:title=""/>
                </v:shape>
                <o:OLEObject Type="Embed" ProgID="Equation.3" ShapeID="_x0000_i1036" DrawAspect="Content" ObjectID="_1486365184" r:id="rId31"/>
              </w:object>
            </w:r>
            <w:r>
              <w:t xml:space="preserve">, </w:t>
            </w:r>
          </w:p>
          <w:p w:rsidR="00657426" w:rsidRDefault="00657426" w:rsidP="00835281">
            <w:pPr>
              <w:keepNext/>
              <w:spacing w:before="120" w:after="120"/>
              <w:jc w:val="both"/>
              <w:rPr>
                <w:rFonts w:ascii="Garamond" w:hAnsi="Garamond"/>
                <w:sz w:val="22"/>
                <w:szCs w:val="28"/>
                <w:lang w:eastAsia="en-US"/>
              </w:rPr>
            </w:pPr>
            <w:r w:rsidRPr="00314E68">
              <w:rPr>
                <w:rFonts w:ascii="Garamond" w:hAnsi="Garamond"/>
                <w:sz w:val="22"/>
                <w:szCs w:val="28"/>
                <w:lang w:eastAsia="en-US"/>
              </w:rPr>
              <w:t xml:space="preserve">элементы трехступенчатой ценовой заявки обозначены как </w:t>
            </w:r>
            <w:r>
              <w:rPr>
                <w:rFonts w:ascii="Garamond" w:hAnsi="Garamond"/>
                <w:noProof/>
                <w:position w:val="-12"/>
                <w:sz w:val="22"/>
                <w:szCs w:val="28"/>
              </w:rPr>
              <w:drawing>
                <wp:inline distT="0" distB="0" distL="0" distR="0" wp14:anchorId="12044242" wp14:editId="486E8B9C">
                  <wp:extent cx="158115" cy="234315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" cy="234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14E68">
              <w:rPr>
                <w:rFonts w:ascii="Garamond" w:hAnsi="Garamond"/>
                <w:sz w:val="22"/>
                <w:szCs w:val="28"/>
                <w:lang w:eastAsia="en-US"/>
              </w:rPr>
              <w:t xml:space="preserve"> – «цена», </w:t>
            </w:r>
            <w:r>
              <w:rPr>
                <w:rFonts w:ascii="Garamond" w:hAnsi="Garamond"/>
                <w:noProof/>
                <w:position w:val="-12"/>
                <w:sz w:val="22"/>
                <w:szCs w:val="28"/>
              </w:rPr>
              <w:drawing>
                <wp:inline distT="0" distB="0" distL="0" distR="0" wp14:anchorId="53EEAAE6" wp14:editId="061F217C">
                  <wp:extent cx="351790" cy="234315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790" cy="234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14E68">
              <w:rPr>
                <w:rFonts w:ascii="Garamond" w:hAnsi="Garamond"/>
                <w:sz w:val="22"/>
                <w:szCs w:val="28"/>
                <w:lang w:eastAsia="en-US"/>
              </w:rPr>
              <w:t xml:space="preserve"> – «количество» в </w:t>
            </w:r>
            <w:r w:rsidRPr="00314E68">
              <w:rPr>
                <w:rFonts w:ascii="Garamond" w:hAnsi="Garamond"/>
                <w:i/>
                <w:sz w:val="22"/>
                <w:szCs w:val="28"/>
                <w:lang w:val="en-US" w:eastAsia="en-US"/>
              </w:rPr>
              <w:t>l</w:t>
            </w:r>
            <w:r w:rsidRPr="00314E68">
              <w:rPr>
                <w:rFonts w:ascii="Garamond" w:hAnsi="Garamond"/>
                <w:sz w:val="22"/>
                <w:szCs w:val="28"/>
                <w:lang w:eastAsia="en-US"/>
              </w:rPr>
              <w:t xml:space="preserve">-й паре «цена/количество», </w:t>
            </w:r>
            <w:r w:rsidRPr="00314E68">
              <w:rPr>
                <w:rFonts w:ascii="Garamond" w:hAnsi="Garamond"/>
                <w:i/>
                <w:sz w:val="22"/>
                <w:szCs w:val="28"/>
                <w:lang w:val="en-US" w:eastAsia="en-US"/>
              </w:rPr>
              <w:t>l</w:t>
            </w:r>
            <w:r w:rsidRPr="00314E68">
              <w:rPr>
                <w:rFonts w:ascii="Garamond" w:hAnsi="Garamond"/>
                <w:i/>
                <w:sz w:val="22"/>
                <w:szCs w:val="28"/>
                <w:lang w:eastAsia="en-US"/>
              </w:rPr>
              <w:t xml:space="preserve"> </w:t>
            </w:r>
            <w:r w:rsidRPr="00314E68">
              <w:rPr>
                <w:rFonts w:ascii="Garamond" w:hAnsi="Garamond"/>
                <w:sz w:val="22"/>
                <w:szCs w:val="28"/>
                <w:lang w:eastAsia="en-US"/>
              </w:rPr>
              <w:t>= 1, 2, 3</w:t>
            </w:r>
            <w:r>
              <w:rPr>
                <w:rFonts w:ascii="Garamond" w:hAnsi="Garamond"/>
                <w:sz w:val="22"/>
                <w:szCs w:val="28"/>
                <w:lang w:eastAsia="en-US"/>
              </w:rPr>
              <w:t>,</w:t>
            </w:r>
          </w:p>
          <w:p w:rsidR="00657426" w:rsidRDefault="00657426" w:rsidP="00835281">
            <w:pPr>
              <w:keepNext/>
              <w:spacing w:before="120" w:after="120"/>
              <w:jc w:val="both"/>
              <w:rPr>
                <w:rFonts w:ascii="Garamond" w:hAnsi="Garamond"/>
                <w:sz w:val="22"/>
                <w:szCs w:val="28"/>
                <w:lang w:eastAsia="en-US"/>
              </w:rPr>
            </w:pPr>
            <w:r w:rsidRPr="00D92119">
              <w:rPr>
                <w:rFonts w:ascii="Garamond" w:hAnsi="Garamond"/>
                <w:sz w:val="22"/>
                <w:szCs w:val="28"/>
                <w:lang w:eastAsia="en-US"/>
              </w:rPr>
              <w:object w:dxaOrig="320" w:dyaOrig="380">
                <v:shape id="_x0000_i1037" type="#_x0000_t75" style="width:15.75pt;height:18.75pt" o:ole="" fillcolor="window">
                  <v:imagedata r:id="rId13" o:title=""/>
                </v:shape>
                <o:OLEObject Type="Embed" ProgID="Equation.3" ShapeID="_x0000_i1037" DrawAspect="Content" ObjectID="_1486365185" r:id="rId33"/>
              </w:object>
            </w:r>
            <w:r w:rsidRPr="00D92119">
              <w:rPr>
                <w:rFonts w:ascii="Garamond" w:hAnsi="Garamond"/>
                <w:sz w:val="22"/>
                <w:szCs w:val="28"/>
                <w:lang w:eastAsia="en-US"/>
              </w:rPr>
              <w:t xml:space="preserve"> – стоимость включения в работу ЕГО </w:t>
            </w:r>
            <w:r w:rsidRPr="00D92119">
              <w:rPr>
                <w:rFonts w:ascii="Garamond" w:hAnsi="Garamond"/>
                <w:i/>
                <w:sz w:val="22"/>
                <w:szCs w:val="28"/>
                <w:lang w:eastAsia="en-US"/>
              </w:rPr>
              <w:t>b</w:t>
            </w:r>
            <w:r w:rsidRPr="00D92119">
              <w:rPr>
                <w:rFonts w:ascii="Garamond" w:hAnsi="Garamond"/>
                <w:sz w:val="22"/>
                <w:szCs w:val="28"/>
                <w:lang w:eastAsia="en-US"/>
              </w:rPr>
              <w:t xml:space="preserve"> из расчета на 1 МВт его </w:t>
            </w:r>
            <w:r w:rsidRPr="00156E5A">
              <w:rPr>
                <w:rFonts w:ascii="Garamond" w:hAnsi="Garamond"/>
                <w:position w:val="-12"/>
                <w:sz w:val="22"/>
                <w:szCs w:val="28"/>
                <w:lang w:eastAsia="en-US"/>
              </w:rPr>
              <w:object w:dxaOrig="499" w:dyaOrig="400">
                <v:shape id="_x0000_i1038" type="#_x0000_t75" style="width:24pt;height:19.5pt" o:ole="" fillcolor="window">
                  <v:imagedata r:id="rId34" o:title=""/>
                </v:shape>
                <o:OLEObject Type="Embed" ProgID="Equation.3" ShapeID="_x0000_i1038" DrawAspect="Content" ObjectID="_1486365186" r:id="rId35"/>
              </w:object>
            </w:r>
            <w:r w:rsidRPr="00D92119">
              <w:rPr>
                <w:rFonts w:ascii="Garamond" w:hAnsi="Garamond"/>
                <w:sz w:val="22"/>
                <w:szCs w:val="28"/>
                <w:lang w:eastAsia="en-US"/>
              </w:rPr>
              <w:t xml:space="preserve">, указанная в заявке ВСВГО, </w:t>
            </w:r>
            <w:r w:rsidRPr="00D92119">
              <w:rPr>
                <w:rFonts w:ascii="Garamond" w:hAnsi="Garamond"/>
                <w:i/>
                <w:sz w:val="22"/>
                <w:szCs w:val="28"/>
                <w:lang w:eastAsia="en-US"/>
              </w:rPr>
              <w:t xml:space="preserve">t </w:t>
            </w:r>
            <w:r w:rsidRPr="00D92119">
              <w:rPr>
                <w:rFonts w:ascii="Garamond" w:hAnsi="Garamond"/>
                <w:sz w:val="22"/>
                <w:szCs w:val="28"/>
                <w:lang w:eastAsia="en-US"/>
              </w:rPr>
              <w:t xml:space="preserve">– индекс времени, </w:t>
            </w:r>
            <w:r w:rsidRPr="00D92119">
              <w:rPr>
                <w:rFonts w:ascii="Garamond" w:hAnsi="Garamond"/>
                <w:i/>
                <w:sz w:val="22"/>
                <w:szCs w:val="28"/>
                <w:lang w:eastAsia="en-US"/>
              </w:rPr>
              <w:t>d</w:t>
            </w:r>
            <w:r w:rsidRPr="00D92119">
              <w:rPr>
                <w:rFonts w:ascii="Garamond" w:hAnsi="Garamond"/>
                <w:sz w:val="22"/>
                <w:szCs w:val="28"/>
                <w:lang w:eastAsia="en-US"/>
              </w:rPr>
              <w:t xml:space="preserve"> – сутки расчета ВСВГО, </w:t>
            </w:r>
            <w:r w:rsidRPr="00D92119">
              <w:rPr>
                <w:rFonts w:ascii="Garamond" w:hAnsi="Garamond"/>
                <w:i/>
                <w:sz w:val="22"/>
                <w:szCs w:val="28"/>
                <w:lang w:eastAsia="en-US"/>
              </w:rPr>
              <w:t>d</w:t>
            </w:r>
            <w:r w:rsidRPr="00D92119">
              <w:rPr>
                <w:rFonts w:ascii="Garamond" w:hAnsi="Garamond"/>
                <w:sz w:val="22"/>
                <w:szCs w:val="28"/>
                <w:lang w:eastAsia="en-US"/>
              </w:rPr>
              <w:t xml:space="preserve"> = 1, 2, 3,</w:t>
            </w:r>
          </w:p>
          <w:p w:rsidR="00657426" w:rsidRPr="007E3506" w:rsidRDefault="00657426" w:rsidP="00835281">
            <w:pPr>
              <w:keepNext/>
              <w:spacing w:before="120" w:after="120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AA1403">
              <w:t>…</w:t>
            </w:r>
          </w:p>
        </w:tc>
      </w:tr>
    </w:tbl>
    <w:p w:rsidR="00A62B0F" w:rsidRPr="00835281" w:rsidRDefault="00A62B0F" w:rsidP="00835281">
      <w:pPr>
        <w:spacing w:before="120" w:after="120"/>
        <w:rPr>
          <w:rFonts w:ascii="Garamond" w:hAnsi="Garamond"/>
        </w:rPr>
      </w:pPr>
    </w:p>
    <w:sectPr w:rsidR="00A62B0F" w:rsidRPr="00835281" w:rsidSect="002B6A74">
      <w:footerReference w:type="default" r:id="rId36"/>
      <w:pgSz w:w="16838" w:h="11906" w:orient="landscape"/>
      <w:pgMar w:top="1134" w:right="678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12F" w:rsidRDefault="00BD6263">
      <w:r>
        <w:separator/>
      </w:r>
    </w:p>
  </w:endnote>
  <w:endnote w:type="continuationSeparator" w:id="0">
    <w:p w:rsidR="00F6412F" w:rsidRDefault="00BD6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14B" w:rsidRPr="00813FF3" w:rsidRDefault="00657426" w:rsidP="00813FF3">
    <w:pPr>
      <w:pStyle w:val="a3"/>
      <w:jc w:val="right"/>
      <w:rPr>
        <w:rFonts w:ascii="Garamond" w:hAnsi="Garamond"/>
        <w:lang w:val="ru-RU"/>
      </w:rPr>
    </w:pPr>
    <w:r w:rsidRPr="00307A63">
      <w:rPr>
        <w:rFonts w:ascii="Garamond" w:hAnsi="Garamond"/>
      </w:rPr>
      <w:fldChar w:fldCharType="begin"/>
    </w:r>
    <w:r w:rsidRPr="00307A63">
      <w:rPr>
        <w:rFonts w:ascii="Garamond" w:hAnsi="Garamond"/>
      </w:rPr>
      <w:instrText xml:space="preserve"> PAGE   \* MERGEFORMAT </w:instrText>
    </w:r>
    <w:r w:rsidRPr="00307A63">
      <w:rPr>
        <w:rFonts w:ascii="Garamond" w:hAnsi="Garamond"/>
      </w:rPr>
      <w:fldChar w:fldCharType="separate"/>
    </w:r>
    <w:r w:rsidR="00142E41">
      <w:rPr>
        <w:rFonts w:ascii="Garamond" w:hAnsi="Garamond"/>
        <w:noProof/>
      </w:rPr>
      <w:t>2</w:t>
    </w:r>
    <w:r w:rsidRPr="00307A63">
      <w:rPr>
        <w:rFonts w:ascii="Garamond" w:hAnsi="Garamond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12F" w:rsidRDefault="00BD6263">
      <w:r>
        <w:separator/>
      </w:r>
    </w:p>
  </w:footnote>
  <w:footnote w:type="continuationSeparator" w:id="0">
    <w:p w:rsidR="00F6412F" w:rsidRDefault="00BD62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426"/>
    <w:rsid w:val="00142E41"/>
    <w:rsid w:val="00261842"/>
    <w:rsid w:val="002D17B1"/>
    <w:rsid w:val="0061088C"/>
    <w:rsid w:val="00631153"/>
    <w:rsid w:val="00657426"/>
    <w:rsid w:val="00732537"/>
    <w:rsid w:val="00754EB4"/>
    <w:rsid w:val="00835281"/>
    <w:rsid w:val="00A62B0F"/>
    <w:rsid w:val="00BD6263"/>
    <w:rsid w:val="00C4233D"/>
    <w:rsid w:val="00C67FAF"/>
    <w:rsid w:val="00F6412F"/>
    <w:rsid w:val="00FB4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4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5742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65742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6574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742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4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5742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65742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6574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742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image" Target="media/image10.wmf"/><Relationship Id="rId21" Type="http://schemas.openxmlformats.org/officeDocument/2006/relationships/image" Target="media/image8.wmf"/><Relationship Id="rId34" Type="http://schemas.openxmlformats.org/officeDocument/2006/relationships/image" Target="media/image14.wmf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image" Target="media/image7.wmf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8" Type="http://schemas.openxmlformats.org/officeDocument/2006/relationships/image" Target="media/image1.wmf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E1B151-FB4F-414B-9800-8420AC673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Yurchenko</dc:creator>
  <cp:lastModifiedBy>Татьяна Медведева</cp:lastModifiedBy>
  <cp:revision>7</cp:revision>
  <dcterms:created xsi:type="dcterms:W3CDTF">2015-02-19T08:54:00Z</dcterms:created>
  <dcterms:modified xsi:type="dcterms:W3CDTF">2015-02-25T07:26:00Z</dcterms:modified>
</cp:coreProperties>
</file>